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7" w:rsidRPr="00942317" w:rsidRDefault="005D3ED5" w:rsidP="00942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2317">
        <w:rPr>
          <w:rFonts w:ascii="Times New Roman" w:hAnsi="Times New Roman" w:cs="Times New Roman"/>
          <w:sz w:val="28"/>
          <w:szCs w:val="28"/>
        </w:rPr>
        <w:t xml:space="preserve"> апреля 2013 года на базе Краевого колледжа предприни</w:t>
      </w:r>
      <w:r>
        <w:rPr>
          <w:rFonts w:ascii="Times New Roman" w:hAnsi="Times New Roman" w:cs="Times New Roman"/>
          <w:sz w:val="28"/>
          <w:szCs w:val="28"/>
        </w:rPr>
        <w:t>мательства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ермь) состоялся Международный форум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бизнес-контактов</w:t>
      </w:r>
      <w:proofErr w:type="spellEnd"/>
      <w:r w:rsidR="00942317">
        <w:rPr>
          <w:rFonts w:ascii="Times New Roman" w:hAnsi="Times New Roman" w:cs="Times New Roman"/>
          <w:sz w:val="28"/>
          <w:szCs w:val="28"/>
        </w:rPr>
        <w:t xml:space="preserve"> (Россия – Чехия</w:t>
      </w:r>
      <w:r>
        <w:rPr>
          <w:rFonts w:ascii="Times New Roman" w:hAnsi="Times New Roman" w:cs="Times New Roman"/>
          <w:sz w:val="28"/>
          <w:szCs w:val="28"/>
        </w:rPr>
        <w:t xml:space="preserve"> - 2013</w:t>
      </w:r>
      <w:r w:rsidR="00942317">
        <w:rPr>
          <w:rFonts w:ascii="Times New Roman" w:hAnsi="Times New Roman" w:cs="Times New Roman"/>
          <w:sz w:val="28"/>
          <w:szCs w:val="28"/>
        </w:rPr>
        <w:t xml:space="preserve">). </w:t>
      </w:r>
      <w:r w:rsidR="009A018C">
        <w:rPr>
          <w:rFonts w:ascii="Times New Roman" w:hAnsi="Times New Roman" w:cs="Times New Roman"/>
          <w:sz w:val="28"/>
          <w:szCs w:val="28"/>
        </w:rPr>
        <w:t xml:space="preserve">В работе Форума со стороны Чехии принимали участие Президент Чешской торговой палаты Иржи </w:t>
      </w:r>
      <w:proofErr w:type="spellStart"/>
      <w:r w:rsidR="009A018C">
        <w:rPr>
          <w:rFonts w:ascii="Times New Roman" w:hAnsi="Times New Roman" w:cs="Times New Roman"/>
          <w:sz w:val="28"/>
          <w:szCs w:val="28"/>
        </w:rPr>
        <w:t>Неставал</w:t>
      </w:r>
      <w:proofErr w:type="spellEnd"/>
      <w:r w:rsidR="009A018C">
        <w:rPr>
          <w:rFonts w:ascii="Times New Roman" w:hAnsi="Times New Roman" w:cs="Times New Roman"/>
          <w:sz w:val="28"/>
          <w:szCs w:val="28"/>
        </w:rPr>
        <w:t xml:space="preserve">, Советник </w:t>
      </w:r>
      <w:proofErr w:type="gramStart"/>
      <w:r w:rsidR="009A018C">
        <w:rPr>
          <w:rFonts w:ascii="Times New Roman" w:hAnsi="Times New Roman" w:cs="Times New Roman"/>
          <w:sz w:val="28"/>
          <w:szCs w:val="28"/>
        </w:rPr>
        <w:t>председателя комитета экономического развития парламента Чешской республики</w:t>
      </w:r>
      <w:proofErr w:type="gramEnd"/>
      <w:r w:rsidR="009A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8C">
        <w:rPr>
          <w:rFonts w:ascii="Times New Roman" w:hAnsi="Times New Roman" w:cs="Times New Roman"/>
          <w:sz w:val="28"/>
          <w:szCs w:val="28"/>
        </w:rPr>
        <w:t>Франтишек</w:t>
      </w:r>
      <w:proofErr w:type="spellEnd"/>
      <w:r w:rsidR="009A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18C">
        <w:rPr>
          <w:rFonts w:ascii="Times New Roman" w:hAnsi="Times New Roman" w:cs="Times New Roman"/>
          <w:sz w:val="28"/>
          <w:szCs w:val="28"/>
        </w:rPr>
        <w:t>Паздерка</w:t>
      </w:r>
      <w:proofErr w:type="spellEnd"/>
      <w:r w:rsidR="009A018C">
        <w:rPr>
          <w:rFonts w:ascii="Times New Roman" w:hAnsi="Times New Roman" w:cs="Times New Roman"/>
          <w:sz w:val="28"/>
          <w:szCs w:val="28"/>
        </w:rPr>
        <w:t xml:space="preserve">, Советник президента палаты Александр </w:t>
      </w:r>
      <w:proofErr w:type="spellStart"/>
      <w:r w:rsidR="009A018C">
        <w:rPr>
          <w:rFonts w:ascii="Times New Roman" w:hAnsi="Times New Roman" w:cs="Times New Roman"/>
          <w:sz w:val="28"/>
          <w:szCs w:val="28"/>
        </w:rPr>
        <w:t>Скребейко</w:t>
      </w:r>
      <w:proofErr w:type="spellEnd"/>
      <w:r w:rsidR="009A018C">
        <w:rPr>
          <w:rFonts w:ascii="Times New Roman" w:hAnsi="Times New Roman" w:cs="Times New Roman"/>
          <w:sz w:val="28"/>
          <w:szCs w:val="28"/>
        </w:rPr>
        <w:t xml:space="preserve">. </w:t>
      </w:r>
      <w:r w:rsidR="00942317">
        <w:rPr>
          <w:rFonts w:ascii="Times New Roman" w:hAnsi="Times New Roman" w:cs="Times New Roman"/>
          <w:sz w:val="28"/>
          <w:szCs w:val="28"/>
        </w:rPr>
        <w:t>В контексте возможных направлений сотрудничества двух государств обсуждался и вопрос образования, а именно: проекты сотрудничества научно-педагогических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ков, студентов, выпускников </w:t>
      </w:r>
      <w:r w:rsidR="00942317">
        <w:rPr>
          <w:rFonts w:ascii="Times New Roman" w:hAnsi="Times New Roman" w:cs="Times New Roman"/>
          <w:sz w:val="28"/>
          <w:szCs w:val="28"/>
        </w:rPr>
        <w:t>образовательных учреждений. Обеспечение академической мобильности, заявленной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317">
        <w:rPr>
          <w:rFonts w:ascii="Times New Roman" w:hAnsi="Times New Roman" w:cs="Times New Roman"/>
          <w:sz w:val="28"/>
          <w:szCs w:val="28"/>
        </w:rPr>
        <w:t xml:space="preserve"> ФГОС ВПО третьего поколения, предполагает возможность получения и/или продолжения образования, прохождение стажировок российскими студентами  и преподавателями в зарубежных вузах. Процедура </w:t>
      </w:r>
      <w:proofErr w:type="spellStart"/>
      <w:r w:rsidR="00942317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="00942317">
        <w:rPr>
          <w:rFonts w:ascii="Times New Roman" w:hAnsi="Times New Roman" w:cs="Times New Roman"/>
          <w:sz w:val="28"/>
          <w:szCs w:val="28"/>
        </w:rPr>
        <w:t xml:space="preserve"> (признание документов об образовании) – первый шаг к реализации идеи академической мобильности. Следует отметить, что между Россией и Чехией существует соглашение о взаимном признании документов об образовании, согласно которого обладатели документов об общем и полном среднем образовании освобождаются от процедуры признания и предоставляют в приемные комиссии образовательных учреждений оригиналы национальных документов об общем образовании и их переводы на соответствующий язык, заверенные нотариально. Вывод по итогам форума можно сформулировать следующим образом: дорога в европейские профессиональные учебные заведения открыта.</w:t>
      </w:r>
      <w:r>
        <w:rPr>
          <w:rFonts w:ascii="Times New Roman" w:hAnsi="Times New Roman" w:cs="Times New Roman"/>
          <w:sz w:val="28"/>
          <w:szCs w:val="28"/>
        </w:rPr>
        <w:t xml:space="preserve"> Осталось подумать, какие совместные проекты возможны.</w:t>
      </w:r>
    </w:p>
    <w:sectPr w:rsidR="00942317" w:rsidRPr="00942317" w:rsidSect="00EA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2317"/>
    <w:rsid w:val="005D3ED5"/>
    <w:rsid w:val="00942317"/>
    <w:rsid w:val="009A018C"/>
    <w:rsid w:val="00EA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2013-04-29T00:00:00Z</dcterms:created>
  <dcterms:modified xsi:type="dcterms:W3CDTF">2013-04-29T03:23:00Z</dcterms:modified>
</cp:coreProperties>
</file>